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6D90B9B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eastAsia="Times New Roman"/>
          <w:bCs/>
          <w:sz w:val="36"/>
          <w:u w:val="single"/>
        </w:rPr>
        <w:t xml:space="preserve">                                                                                                           </w:t>
      </w:r>
    </w:p>
    <w:p w14:paraId="0F9F1B3E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65E4DC82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17EC4FE7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eastAsia="Times New Roman"/>
          <w:b/>
          <w:bCs/>
          <w:sz w:val="36"/>
        </w:rPr>
        <w:t xml:space="preserve">              </w:t>
      </w:r>
    </w:p>
    <w:p w14:paraId="5FC2213D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35821693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5AA8D114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cs="Tahoma"/>
          <w:b/>
          <w:bCs/>
          <w:sz w:val="36"/>
        </w:rPr>
        <w:t xml:space="preserve">         </w:t>
      </w:r>
    </w:p>
    <w:p w14:paraId="1969D7A4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0C826D39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02A4D17E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08058194" w14:textId="77777777" w:rsidR="0044608A" w:rsidRDefault="0044608A" w:rsidP="00D5099E">
      <w:pPr>
        <w:jc w:val="center"/>
        <w:rPr>
          <w:rFonts w:eastAsia="Times New Roman"/>
          <w:b/>
          <w:bCs/>
          <w:sz w:val="36"/>
        </w:rPr>
      </w:pPr>
    </w:p>
    <w:p w14:paraId="5648C416" w14:textId="77777777" w:rsidR="00FD17AC" w:rsidRPr="00B57282" w:rsidRDefault="00346C47" w:rsidP="00346C47">
      <w:pPr>
        <w:pStyle w:val="Nadpis1"/>
        <w:tabs>
          <w:tab w:val="left" w:pos="0"/>
        </w:tabs>
        <w:jc w:val="center"/>
        <w:rPr>
          <w:rFonts w:ascii="Verdana" w:eastAsia="Times New Roman" w:hAnsi="Verdana"/>
          <w:color w:val="FF5200"/>
          <w:sz w:val="48"/>
          <w:szCs w:val="48"/>
        </w:rPr>
      </w:pPr>
      <w:r w:rsidRPr="00B57282">
        <w:rPr>
          <w:rFonts w:ascii="Verdana" w:eastAsia="Times New Roman" w:hAnsi="Verdana"/>
          <w:color w:val="FF5200"/>
          <w:sz w:val="48"/>
          <w:szCs w:val="48"/>
        </w:rPr>
        <w:t>ZÁMĚR PROJEKTU</w:t>
      </w:r>
    </w:p>
    <w:p w14:paraId="40976F1A" w14:textId="77777777" w:rsidR="00FD17AC" w:rsidRPr="00243448" w:rsidRDefault="00FD17AC" w:rsidP="00D5099E">
      <w:pPr>
        <w:jc w:val="center"/>
        <w:rPr>
          <w:rFonts w:ascii="Verdana" w:hAnsi="Verdana" w:cs="Tahoma"/>
          <w:color w:val="1F497D"/>
          <w:sz w:val="28"/>
        </w:rPr>
      </w:pPr>
    </w:p>
    <w:p w14:paraId="0C8E1150" w14:textId="77777777" w:rsidR="00FD17AC" w:rsidRPr="00346C47" w:rsidRDefault="0074649D" w:rsidP="00D5099E">
      <w:pPr>
        <w:pStyle w:val="Nadpis1"/>
        <w:numPr>
          <w:ilvl w:val="0"/>
          <w:numId w:val="0"/>
        </w:numPr>
        <w:jc w:val="center"/>
        <w:rPr>
          <w:rFonts w:ascii="Verdana" w:hAnsi="Verdana"/>
          <w:b w:val="0"/>
          <w:color w:val="1F497D"/>
          <w:sz w:val="36"/>
          <w:szCs w:val="36"/>
        </w:rPr>
      </w:pPr>
      <w:r w:rsidRPr="00346C47">
        <w:rPr>
          <w:rFonts w:ascii="Verdana" w:eastAsia="Times New Roman" w:hAnsi="Verdana"/>
          <w:b w:val="0"/>
          <w:color w:val="1F497D"/>
          <w:sz w:val="36"/>
          <w:szCs w:val="36"/>
        </w:rPr>
        <w:t xml:space="preserve">PŘÍLOHA </w:t>
      </w:r>
      <w:r w:rsidR="0025048B">
        <w:rPr>
          <w:rFonts w:ascii="Verdana" w:eastAsia="Times New Roman" w:hAnsi="Verdana"/>
          <w:b w:val="0"/>
          <w:color w:val="1F497D"/>
          <w:sz w:val="36"/>
          <w:szCs w:val="36"/>
        </w:rPr>
        <w:t>H</w:t>
      </w:r>
      <w:r w:rsidR="00F45D7D" w:rsidRPr="00346C47">
        <w:rPr>
          <w:rFonts w:ascii="Verdana" w:eastAsia="Times New Roman" w:hAnsi="Verdana"/>
          <w:b w:val="0"/>
          <w:color w:val="1F497D"/>
          <w:sz w:val="36"/>
          <w:szCs w:val="36"/>
        </w:rPr>
        <w:t>:</w:t>
      </w:r>
      <w:r w:rsidR="00FD17AC" w:rsidRPr="00346C47">
        <w:rPr>
          <w:rFonts w:ascii="Verdana" w:eastAsia="Times New Roman" w:hAnsi="Verdana"/>
          <w:b w:val="0"/>
          <w:color w:val="1F497D"/>
          <w:sz w:val="36"/>
          <w:szCs w:val="36"/>
        </w:rPr>
        <w:t xml:space="preserve"> </w:t>
      </w:r>
      <w:r w:rsidR="0025048B" w:rsidRPr="0025048B">
        <w:rPr>
          <w:rFonts w:ascii="Verdana" w:eastAsia="Times New Roman" w:hAnsi="Verdana"/>
          <w:b w:val="0"/>
          <w:color w:val="1F497D"/>
          <w:sz w:val="36"/>
          <w:szCs w:val="36"/>
        </w:rPr>
        <w:t>Výpočet stavebních nákladů projektu pomocí „Sborníku pro oceňování železničních staveb ve stupni studie proveditelnosti a záměr projektu“</w:t>
      </w:r>
    </w:p>
    <w:p w14:paraId="413AEDDF" w14:textId="77777777" w:rsidR="0044608A" w:rsidRDefault="0044608A">
      <w:pPr>
        <w:pStyle w:val="Nadpis1"/>
        <w:tabs>
          <w:tab w:val="left" w:pos="0"/>
        </w:tabs>
        <w:rPr>
          <w:rFonts w:ascii="Verdana" w:eastAsia="Times New Roman" w:hAnsi="Verdana"/>
          <w:color w:val="0070C0"/>
          <w:sz w:val="40"/>
          <w:szCs w:val="40"/>
        </w:rPr>
      </w:pPr>
    </w:p>
    <w:p w14:paraId="0CC46C9D" w14:textId="77777777" w:rsidR="00FD17AC" w:rsidRPr="00FD17AC" w:rsidRDefault="00FD17AC" w:rsidP="00FD17AC"/>
    <w:p w14:paraId="66878C63" w14:textId="77777777" w:rsidR="006D0E13" w:rsidRPr="00623E3B" w:rsidRDefault="006D0E13" w:rsidP="006D0E13">
      <w:pPr>
        <w:rPr>
          <w:rFonts w:ascii="Verdana" w:hAnsi="Verdana"/>
        </w:rPr>
      </w:pPr>
    </w:p>
    <w:p w14:paraId="7921AB7F" w14:textId="77777777" w:rsidR="0044608A" w:rsidRPr="00623E3B" w:rsidRDefault="0044608A">
      <w:pPr>
        <w:rPr>
          <w:rFonts w:ascii="Verdana" w:hAnsi="Verdana" w:cs="Tahoma"/>
        </w:rPr>
      </w:pPr>
    </w:p>
    <w:p w14:paraId="1BBD18CE" w14:textId="77777777" w:rsidR="0044608A" w:rsidRPr="00623E3B" w:rsidRDefault="00FD17AC">
      <w:pPr>
        <w:pStyle w:val="Nadpis1"/>
        <w:tabs>
          <w:tab w:val="left" w:pos="0"/>
        </w:tabs>
        <w:rPr>
          <w:rFonts w:ascii="Verdana" w:hAnsi="Verdana"/>
          <w:color w:val="0070C0"/>
        </w:rPr>
      </w:pPr>
      <w:r>
        <w:rPr>
          <w:rFonts w:ascii="Verdana" w:eastAsia="Times New Roman" w:hAnsi="Verdana"/>
          <w:color w:val="0070C0"/>
          <w:sz w:val="40"/>
          <w:szCs w:val="40"/>
        </w:rPr>
        <w:t xml:space="preserve">     </w:t>
      </w:r>
    </w:p>
    <w:p w14:paraId="406D5F71" w14:textId="77777777" w:rsidR="0044608A" w:rsidRDefault="0044608A"/>
    <w:p w14:paraId="3EF34C44" w14:textId="77777777" w:rsidR="0044608A" w:rsidRDefault="0044608A">
      <w:pPr>
        <w:rPr>
          <w:rFonts w:eastAsia="Times New Roman"/>
          <w:b/>
          <w:bCs/>
          <w:sz w:val="44"/>
        </w:rPr>
      </w:pPr>
    </w:p>
    <w:p w14:paraId="16C19ADB" w14:textId="77777777" w:rsidR="0044608A" w:rsidRDefault="0044608A">
      <w:pPr>
        <w:pStyle w:val="Nadpis2"/>
        <w:tabs>
          <w:tab w:val="left" w:pos="0"/>
        </w:tabs>
        <w:rPr>
          <w:rFonts w:eastAsia="Times New Roman"/>
        </w:rPr>
      </w:pPr>
    </w:p>
    <w:p w14:paraId="1C5E8858" w14:textId="77777777" w:rsidR="0044608A" w:rsidRDefault="0044608A">
      <w:pPr>
        <w:tabs>
          <w:tab w:val="left" w:pos="0"/>
        </w:tabs>
        <w:rPr>
          <w:rFonts w:eastAsia="Times New Roman"/>
          <w:b/>
          <w:bCs/>
          <w:sz w:val="36"/>
        </w:rPr>
      </w:pPr>
    </w:p>
    <w:p w14:paraId="71A16810" w14:textId="77777777" w:rsidR="0044608A" w:rsidRDefault="0044608A">
      <w:pPr>
        <w:tabs>
          <w:tab w:val="left" w:pos="0"/>
        </w:tabs>
        <w:rPr>
          <w:rFonts w:eastAsia="Times New Roman"/>
          <w:b/>
          <w:bCs/>
          <w:sz w:val="36"/>
        </w:rPr>
      </w:pPr>
    </w:p>
    <w:p w14:paraId="582234AF" w14:textId="77777777" w:rsidR="00D5099E" w:rsidRPr="00D5099E" w:rsidRDefault="00D5099E" w:rsidP="00CF4FB8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</w:p>
    <w:p w14:paraId="334BF59E" w14:textId="77777777" w:rsidR="00D5099E" w:rsidRPr="00D5099E" w:rsidRDefault="00D5099E" w:rsidP="00CF4FB8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</w:p>
    <w:p w14:paraId="041A724A" w14:textId="0C4A931F" w:rsidR="0044608A" w:rsidRPr="00623E3B" w:rsidRDefault="006D0E13" w:rsidP="00F45D7D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  <w:r w:rsidRPr="00623E3B">
        <w:rPr>
          <w:rFonts w:ascii="Verdana" w:eastAsia="Times New Roman" w:hAnsi="Verdana"/>
          <w:b w:val="0"/>
          <w:sz w:val="20"/>
          <w:szCs w:val="20"/>
        </w:rPr>
        <w:t>Stavba:</w:t>
      </w:r>
      <w:r w:rsidR="00CF4FB8">
        <w:rPr>
          <w:rFonts w:ascii="Verdana" w:eastAsia="Times New Roman" w:hAnsi="Verdana"/>
          <w:sz w:val="20"/>
          <w:szCs w:val="20"/>
        </w:rPr>
        <w:tab/>
      </w:r>
      <w:r w:rsidR="008C38BF" w:rsidRPr="008C38BF">
        <w:rPr>
          <w:rFonts w:ascii="Verdana" w:eastAsia="Times New Roman" w:hAnsi="Verdana"/>
          <w:sz w:val="20"/>
          <w:szCs w:val="20"/>
        </w:rPr>
        <w:t>Rekonstrukce areálu TO Opava</w:t>
      </w:r>
    </w:p>
    <w:p w14:paraId="059F23BA" w14:textId="77777777" w:rsidR="006D0E13" w:rsidRPr="00623E3B" w:rsidRDefault="006D0E13" w:rsidP="006D0E13">
      <w:pPr>
        <w:rPr>
          <w:rFonts w:ascii="Verdana" w:hAnsi="Verdana"/>
          <w:sz w:val="20"/>
          <w:szCs w:val="20"/>
        </w:rPr>
      </w:pPr>
    </w:p>
    <w:p w14:paraId="452A5BCE" w14:textId="6B2E8595" w:rsidR="0044608A" w:rsidRPr="00623E3B" w:rsidRDefault="006D0E13">
      <w:pPr>
        <w:tabs>
          <w:tab w:val="left" w:pos="2550"/>
        </w:tabs>
        <w:rPr>
          <w:rFonts w:ascii="Verdana" w:hAnsi="Verdana"/>
          <w:b/>
          <w:bCs/>
          <w:sz w:val="20"/>
          <w:szCs w:val="20"/>
        </w:rPr>
      </w:pPr>
      <w:r w:rsidRPr="00623E3B">
        <w:rPr>
          <w:rFonts w:ascii="Verdana" w:eastAsia="Times New Roman" w:hAnsi="Verdana"/>
          <w:bCs/>
          <w:sz w:val="20"/>
          <w:szCs w:val="20"/>
        </w:rPr>
        <w:t>Investor:</w:t>
      </w:r>
      <w:r w:rsidR="00CF4FB8">
        <w:rPr>
          <w:rFonts w:ascii="Verdana" w:eastAsia="Times New Roman" w:hAnsi="Verdana"/>
          <w:bCs/>
          <w:sz w:val="20"/>
          <w:szCs w:val="20"/>
        </w:rPr>
        <w:t xml:space="preserve">      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>S</w:t>
      </w:r>
      <w:r w:rsidR="00F45D7D">
        <w:rPr>
          <w:rFonts w:ascii="Verdana" w:eastAsia="Times New Roman" w:hAnsi="Verdana"/>
          <w:b/>
          <w:bCs/>
          <w:sz w:val="20"/>
          <w:szCs w:val="20"/>
        </w:rPr>
        <w:t>práva žele</w:t>
      </w:r>
      <w:r w:rsidR="00CE1571">
        <w:rPr>
          <w:rFonts w:ascii="Verdana" w:eastAsia="Times New Roman" w:hAnsi="Verdana"/>
          <w:b/>
          <w:bCs/>
          <w:sz w:val="20"/>
          <w:szCs w:val="20"/>
        </w:rPr>
        <w:t>z</w:t>
      </w:r>
      <w:r w:rsidR="00F45D7D">
        <w:rPr>
          <w:rFonts w:ascii="Verdana" w:eastAsia="Times New Roman" w:hAnsi="Verdana"/>
          <w:b/>
          <w:bCs/>
          <w:sz w:val="20"/>
          <w:szCs w:val="20"/>
        </w:rPr>
        <w:t>nic</w:t>
      </w:r>
      <w:r w:rsidR="00B87116">
        <w:rPr>
          <w:rFonts w:ascii="Verdana" w:eastAsia="Times New Roman" w:hAnsi="Verdana"/>
          <w:b/>
          <w:bCs/>
          <w:sz w:val="20"/>
          <w:szCs w:val="20"/>
        </w:rPr>
        <w:t>,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s.o., Dlážděná</w:t>
      </w:r>
      <w:r w:rsidR="00754878">
        <w:rPr>
          <w:rFonts w:ascii="Verdana" w:eastAsia="Times New Roman" w:hAnsi="Verdana"/>
          <w:b/>
          <w:bCs/>
          <w:sz w:val="20"/>
          <w:szCs w:val="20"/>
        </w:rPr>
        <w:t xml:space="preserve">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1003/7, 110 00 Praha </w:t>
      </w:r>
      <w:r w:rsidR="00CF4FB8">
        <w:rPr>
          <w:rFonts w:ascii="Verdana" w:eastAsia="Times New Roman" w:hAnsi="Verdana"/>
          <w:b/>
          <w:bCs/>
          <w:sz w:val="20"/>
          <w:szCs w:val="20"/>
        </w:rPr>
        <w:t>1</w:t>
      </w:r>
    </w:p>
    <w:p w14:paraId="0510C163" w14:textId="77777777" w:rsidR="0044608A" w:rsidRPr="00623E3B" w:rsidRDefault="0044608A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  <w:r w:rsidRPr="00623E3B">
        <w:rPr>
          <w:rFonts w:ascii="Verdana" w:hAnsi="Verdana"/>
          <w:b/>
          <w:bCs/>
          <w:sz w:val="20"/>
          <w:szCs w:val="20"/>
        </w:rPr>
        <w:t xml:space="preserve">                              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                                                                               </w:t>
      </w:r>
    </w:p>
    <w:p w14:paraId="6ED79461" w14:textId="1552BAB7" w:rsidR="0044608A" w:rsidRDefault="006D0E13" w:rsidP="00B57282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  <w:r w:rsidRPr="00623E3B">
        <w:rPr>
          <w:rFonts w:ascii="Verdana" w:eastAsia="Times New Roman" w:hAnsi="Verdana"/>
          <w:bCs/>
          <w:sz w:val="20"/>
          <w:szCs w:val="20"/>
        </w:rPr>
        <w:t>Zpracoval: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 </w:t>
      </w:r>
      <w:r w:rsidR="00CE1571">
        <w:rPr>
          <w:rFonts w:ascii="Verdana" w:eastAsia="Times New Roman" w:hAnsi="Verdana"/>
          <w:b/>
          <w:bCs/>
          <w:sz w:val="20"/>
          <w:szCs w:val="20"/>
        </w:rPr>
        <w:t xml:space="preserve">   </w:t>
      </w:r>
      <w:r w:rsidR="00EA53ED" w:rsidRPr="00032E7E">
        <w:rPr>
          <w:rFonts w:ascii="Verdana" w:eastAsia="Times New Roman" w:hAnsi="Verdana"/>
          <w:b/>
          <w:bCs/>
          <w:sz w:val="20"/>
          <w:szCs w:val="20"/>
        </w:rPr>
        <w:t>JM YARD service, s.r.o.,</w:t>
      </w:r>
      <w:r w:rsidR="00EA53ED">
        <w:rPr>
          <w:color w:val="000000"/>
          <w:sz w:val="27"/>
          <w:szCs w:val="27"/>
        </w:rPr>
        <w:t xml:space="preserve"> </w:t>
      </w:r>
      <w:r w:rsidR="00EA53ED" w:rsidRPr="00EA53ED">
        <w:rPr>
          <w:rFonts w:ascii="Verdana" w:eastAsia="Times New Roman" w:hAnsi="Verdana"/>
          <w:b/>
          <w:bCs/>
          <w:sz w:val="20"/>
          <w:szCs w:val="20"/>
        </w:rPr>
        <w:t>Ing. Jana Marková</w:t>
      </w:r>
    </w:p>
    <w:p w14:paraId="5F644DE3" w14:textId="77777777" w:rsidR="00F45D7D" w:rsidRPr="00B57282" w:rsidRDefault="00F45D7D" w:rsidP="00B57282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</w:p>
    <w:p w14:paraId="260CF906" w14:textId="4CBF3C52" w:rsidR="0044608A" w:rsidRPr="008C4596" w:rsidRDefault="006D0E13">
      <w:pPr>
        <w:tabs>
          <w:tab w:val="left" w:pos="0"/>
        </w:tabs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</w:pPr>
      <w:r w:rsidRPr="00623E3B">
        <w:rPr>
          <w:rFonts w:ascii="Verdana" w:eastAsia="Times New Roman" w:hAnsi="Verdana"/>
          <w:bCs/>
          <w:color w:val="252525"/>
          <w:sz w:val="20"/>
          <w:szCs w:val="20"/>
          <w:shd w:val="clear" w:color="auto" w:fill="FFFFFF"/>
        </w:rPr>
        <w:t>Datum:</w:t>
      </w:r>
      <w:r w:rsidR="001E1B4D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 xml:space="preserve">  </w:t>
      </w:r>
      <w:r w:rsidR="00CF4FB8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ab/>
      </w:r>
      <w:r w:rsidR="007402E6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10</w:t>
      </w:r>
      <w:r w:rsidR="00F45D7D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/202</w:t>
      </w:r>
      <w:r w:rsidR="0037760F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3</w:t>
      </w:r>
      <w:r w:rsidR="0044608A" w:rsidRPr="00623E3B">
        <w:rPr>
          <w:rFonts w:ascii="Verdana" w:eastAsia="Times New Roman" w:hAnsi="Verdana"/>
          <w:b/>
          <w:bCs/>
          <w:sz w:val="20"/>
          <w:szCs w:val="20"/>
        </w:rPr>
        <w:t xml:space="preserve"> </w:t>
      </w:r>
    </w:p>
    <w:p w14:paraId="5ABA22CF" w14:textId="77777777" w:rsidR="00897E19" w:rsidRDefault="00D5099E">
      <w:pPr>
        <w:rPr>
          <w:rFonts w:eastAsia="Times New Roman"/>
          <w:b/>
          <w:bCs/>
          <w:sz w:val="36"/>
        </w:rPr>
      </w:pPr>
      <w:r>
        <w:rPr>
          <w:rFonts w:eastAsia="Times New Roman"/>
          <w:b/>
          <w:bCs/>
          <w:sz w:val="36"/>
        </w:rPr>
        <w:t xml:space="preserve"> </w:t>
      </w:r>
    </w:p>
    <w:p w14:paraId="31D651EA" w14:textId="77777777" w:rsidR="0044608A" w:rsidRDefault="0044608A">
      <w:pPr>
        <w:rPr>
          <w:rFonts w:eastAsia="Times New Roman"/>
          <w:b/>
          <w:bCs/>
          <w:sz w:val="36"/>
        </w:rPr>
      </w:pPr>
    </w:p>
    <w:sectPr w:rsidR="0044608A">
      <w:footerReference w:type="default" r:id="rId10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5ECBB" w14:textId="77777777" w:rsidR="00B761A9" w:rsidRDefault="00B761A9" w:rsidP="00897E19">
      <w:r>
        <w:separator/>
      </w:r>
    </w:p>
  </w:endnote>
  <w:endnote w:type="continuationSeparator" w:id="0">
    <w:p w14:paraId="49435EC3" w14:textId="77777777" w:rsidR="00B761A9" w:rsidRDefault="00B761A9" w:rsidP="00897E19">
      <w:r>
        <w:continuationSeparator/>
      </w:r>
    </w:p>
  </w:endnote>
  <w:endnote w:type="continuationNotice" w:id="1">
    <w:p w14:paraId="1F3D7C2A" w14:textId="77777777" w:rsidR="00B761A9" w:rsidRDefault="00B761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15B5F" w14:textId="77777777" w:rsidR="00F45D7D" w:rsidRDefault="00F45D7D" w:rsidP="00F45D7D">
    <w:pPr>
      <w:pStyle w:val="Default"/>
    </w:pPr>
  </w:p>
  <w:p w14:paraId="0ED5CC02" w14:textId="77777777" w:rsidR="00EA53ED" w:rsidRDefault="00EA53ED" w:rsidP="00EA53ED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JM YARD service, s.r.o. IČO: 286 33</w:t>
    </w:r>
    <w:r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 </w:t>
    </w: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202</w:t>
    </w:r>
  </w:p>
  <w:p w14:paraId="3B0030FF" w14:textId="77777777" w:rsidR="00EA53ED" w:rsidRDefault="00EA53ED" w:rsidP="00EA53ED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 xml:space="preserve">se sídlem v Ostrava – Mariánské Hory, Suderova 2024/8 </w:t>
    </w:r>
  </w:p>
  <w:p w14:paraId="05FCE048" w14:textId="57FF95AC" w:rsidR="00B57282" w:rsidRPr="00EA53ED" w:rsidRDefault="00EA53ED" w:rsidP="00B57282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PSČ: 709 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63BB4" w14:textId="77777777" w:rsidR="00B761A9" w:rsidRDefault="00B761A9" w:rsidP="00897E19">
      <w:r>
        <w:separator/>
      </w:r>
    </w:p>
  </w:footnote>
  <w:footnote w:type="continuationSeparator" w:id="0">
    <w:p w14:paraId="7E11BAE6" w14:textId="77777777" w:rsidR="00B761A9" w:rsidRDefault="00B761A9" w:rsidP="00897E19">
      <w:r>
        <w:continuationSeparator/>
      </w:r>
    </w:p>
  </w:footnote>
  <w:footnote w:type="continuationNotice" w:id="1">
    <w:p w14:paraId="5DE4F984" w14:textId="77777777" w:rsidR="00B761A9" w:rsidRDefault="00B761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185749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0E13"/>
    <w:rsid w:val="000811EA"/>
    <w:rsid w:val="001309B8"/>
    <w:rsid w:val="001E1B4D"/>
    <w:rsid w:val="00243448"/>
    <w:rsid w:val="0025048B"/>
    <w:rsid w:val="002814F5"/>
    <w:rsid w:val="00346C47"/>
    <w:rsid w:val="00364DDC"/>
    <w:rsid w:val="0037760F"/>
    <w:rsid w:val="003A6DA6"/>
    <w:rsid w:val="0044608A"/>
    <w:rsid w:val="00496681"/>
    <w:rsid w:val="005810B5"/>
    <w:rsid w:val="005D15AF"/>
    <w:rsid w:val="005D7615"/>
    <w:rsid w:val="00623E3B"/>
    <w:rsid w:val="00643F8F"/>
    <w:rsid w:val="00665D11"/>
    <w:rsid w:val="00690C31"/>
    <w:rsid w:val="00690E19"/>
    <w:rsid w:val="006C0DF2"/>
    <w:rsid w:val="006D0E13"/>
    <w:rsid w:val="007402E6"/>
    <w:rsid w:val="0074649D"/>
    <w:rsid w:val="00754878"/>
    <w:rsid w:val="00775D4E"/>
    <w:rsid w:val="007855B5"/>
    <w:rsid w:val="00825EC2"/>
    <w:rsid w:val="00897E19"/>
    <w:rsid w:val="008C38BF"/>
    <w:rsid w:val="008C4596"/>
    <w:rsid w:val="00A5716B"/>
    <w:rsid w:val="00A93E87"/>
    <w:rsid w:val="00AB5365"/>
    <w:rsid w:val="00AE22C9"/>
    <w:rsid w:val="00B57282"/>
    <w:rsid w:val="00B70B89"/>
    <w:rsid w:val="00B761A9"/>
    <w:rsid w:val="00B87116"/>
    <w:rsid w:val="00BC152D"/>
    <w:rsid w:val="00CE1571"/>
    <w:rsid w:val="00CF4FB8"/>
    <w:rsid w:val="00D22D09"/>
    <w:rsid w:val="00D5099E"/>
    <w:rsid w:val="00D95A35"/>
    <w:rsid w:val="00DB1260"/>
    <w:rsid w:val="00EA53ED"/>
    <w:rsid w:val="00ED6141"/>
    <w:rsid w:val="00F04AE9"/>
    <w:rsid w:val="00F2073E"/>
    <w:rsid w:val="00F41102"/>
    <w:rsid w:val="00F45D7D"/>
    <w:rsid w:val="00FC5E50"/>
    <w:rsid w:val="00FD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1B79D96"/>
  <w15:chartTrackingRefBased/>
  <w15:docId w15:val="{EDA97AFF-35C0-4535-ACA2-3ED836928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4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b/>
      <w:bC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</w:rPr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hAnsi="Times New Roman" w:cs="Times New Roman" w:hint="default"/>
    </w:rPr>
  </w:style>
  <w:style w:type="character" w:customStyle="1" w:styleId="WW8Num7z0">
    <w:name w:val="WW8Num7z0"/>
    <w:rPr>
      <w:rFonts w:ascii="Times New Roman" w:hAnsi="Times New Roman" w:cs="Times New Roman" w:hint="default"/>
    </w:rPr>
  </w:style>
  <w:style w:type="character" w:customStyle="1" w:styleId="WW8Num8z0">
    <w:name w:val="WW8Num8z0"/>
    <w:rPr>
      <w:rFonts w:ascii="Times New Roman" w:hAnsi="Times New Roman" w:cs="Times New Roman" w:hint="default"/>
    </w:rPr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Standardnpsmoodstavce1">
    <w:name w:val="Standardní písmo odstavce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Symbolyproslovn">
    <w:name w:val="Symboly pro číslování"/>
  </w:style>
  <w:style w:type="character" w:customStyle="1" w:styleId="FontStyle45">
    <w:name w:val="Font Style45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rPr>
      <w:rFonts w:ascii="Times New Roman" w:hAnsi="Times New Roman" w:cs="Times New Roman"/>
      <w:b/>
      <w:bCs/>
      <w:sz w:val="20"/>
      <w:szCs w:val="20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FontStyle46">
    <w:name w:val="Font Style4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rPr>
      <w:rFonts w:ascii="Tahoma" w:hAnsi="Tahoma" w:cs="Tahoma"/>
      <w:sz w:val="18"/>
      <w:szCs w:val="18"/>
    </w:rPr>
  </w:style>
  <w:style w:type="character" w:customStyle="1" w:styleId="FontStyle92">
    <w:name w:val="Font Style92"/>
    <w:rPr>
      <w:rFonts w:ascii="Arial" w:hAnsi="Arial" w:cs="Arial"/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e4">
    <w:name w:val="Style4"/>
    <w:basedOn w:val="Normln"/>
    <w:pPr>
      <w:suppressAutoHyphens w:val="0"/>
      <w:autoSpaceDE w:val="0"/>
      <w:spacing w:line="263" w:lineRule="exact"/>
      <w:jc w:val="both"/>
    </w:pPr>
    <w:rPr>
      <w:rFonts w:eastAsia="Times New Roman"/>
      <w:lang w:val="en-GB"/>
    </w:rPr>
  </w:style>
  <w:style w:type="paragraph" w:customStyle="1" w:styleId="Style11">
    <w:name w:val="Style11"/>
    <w:basedOn w:val="Normln"/>
    <w:pPr>
      <w:suppressAutoHyphens w:val="0"/>
      <w:autoSpaceDE w:val="0"/>
      <w:spacing w:line="266" w:lineRule="exact"/>
      <w:ind w:hanging="346"/>
    </w:pPr>
    <w:rPr>
      <w:rFonts w:eastAsia="Times New Roman"/>
      <w:lang w:val="en-GB"/>
    </w:rPr>
  </w:style>
  <w:style w:type="paragraph" w:customStyle="1" w:styleId="Style5">
    <w:name w:val="Style5"/>
    <w:basedOn w:val="Normln"/>
    <w:pPr>
      <w:suppressAutoHyphens w:val="0"/>
      <w:autoSpaceDE w:val="0"/>
      <w:spacing w:line="259" w:lineRule="exact"/>
      <w:ind w:hanging="346"/>
      <w:jc w:val="both"/>
    </w:pPr>
    <w:rPr>
      <w:rFonts w:eastAsia="Times New Roman"/>
      <w:lang w:val="en-GB"/>
    </w:rPr>
  </w:style>
  <w:style w:type="paragraph" w:customStyle="1" w:styleId="Style6">
    <w:name w:val="Style6"/>
    <w:basedOn w:val="Normln"/>
    <w:pPr>
      <w:suppressAutoHyphens w:val="0"/>
      <w:autoSpaceDE w:val="0"/>
    </w:pPr>
    <w:rPr>
      <w:rFonts w:eastAsia="Times New Roman"/>
      <w:lang w:val="en-GB"/>
    </w:rPr>
  </w:style>
  <w:style w:type="paragraph" w:customStyle="1" w:styleId="Style28">
    <w:name w:val="Style28"/>
    <w:basedOn w:val="Normln"/>
    <w:pPr>
      <w:suppressAutoHyphens w:val="0"/>
      <w:autoSpaceDE w:val="0"/>
      <w:spacing w:line="259" w:lineRule="exact"/>
      <w:ind w:hanging="338"/>
      <w:jc w:val="both"/>
    </w:pPr>
    <w:rPr>
      <w:rFonts w:eastAsia="Times New Roman"/>
      <w:lang w:val="en-GB"/>
    </w:rPr>
  </w:style>
  <w:style w:type="paragraph" w:customStyle="1" w:styleId="Style15">
    <w:name w:val="Style15"/>
    <w:basedOn w:val="Normln"/>
    <w:pPr>
      <w:suppressAutoHyphens w:val="0"/>
      <w:autoSpaceDE w:val="0"/>
      <w:spacing w:line="266" w:lineRule="exact"/>
      <w:ind w:hanging="670"/>
    </w:pPr>
    <w:rPr>
      <w:rFonts w:eastAsia="Times New Roman"/>
      <w:lang w:val="en-GB"/>
    </w:rPr>
  </w:style>
  <w:style w:type="paragraph" w:customStyle="1" w:styleId="Style25">
    <w:name w:val="Style25"/>
    <w:basedOn w:val="Normln"/>
    <w:pPr>
      <w:suppressAutoHyphens w:val="0"/>
      <w:autoSpaceDE w:val="0"/>
      <w:spacing w:line="382" w:lineRule="exact"/>
      <w:ind w:firstLine="677"/>
    </w:pPr>
    <w:rPr>
      <w:rFonts w:eastAsia="Times New Roman"/>
      <w:lang w:val="en-GB"/>
    </w:rPr>
  </w:style>
  <w:style w:type="paragraph" w:customStyle="1" w:styleId="Style34">
    <w:name w:val="Style34"/>
    <w:basedOn w:val="Normln"/>
    <w:pPr>
      <w:suppressAutoHyphens w:val="0"/>
      <w:autoSpaceDE w:val="0"/>
      <w:spacing w:line="382" w:lineRule="exact"/>
    </w:pPr>
    <w:rPr>
      <w:rFonts w:eastAsia="Times New Roman"/>
      <w:lang w:val="en-GB"/>
    </w:rPr>
  </w:style>
  <w:style w:type="paragraph" w:customStyle="1" w:styleId="Style9">
    <w:name w:val="Style9"/>
    <w:basedOn w:val="Normln"/>
    <w:pPr>
      <w:suppressAutoHyphens w:val="0"/>
      <w:autoSpaceDE w:val="0"/>
      <w:spacing w:line="266" w:lineRule="exact"/>
      <w:ind w:hanging="346"/>
    </w:pPr>
    <w:rPr>
      <w:rFonts w:eastAsia="Times New Roman"/>
      <w:lang w:val="en-GB"/>
    </w:rPr>
  </w:style>
  <w:style w:type="paragraph" w:customStyle="1" w:styleId="Style41">
    <w:name w:val="Style41"/>
    <w:basedOn w:val="Normln"/>
    <w:pPr>
      <w:suppressAutoHyphens w:val="0"/>
      <w:autoSpaceDE w:val="0"/>
      <w:spacing w:line="274" w:lineRule="exact"/>
    </w:pPr>
    <w:rPr>
      <w:rFonts w:ascii="Arial" w:eastAsia="Times New Roman" w:hAnsi="Arial" w:cs="Arial"/>
    </w:rPr>
  </w:style>
  <w:style w:type="paragraph" w:customStyle="1" w:styleId="Style32">
    <w:name w:val="Style32"/>
    <w:basedOn w:val="Normln"/>
    <w:pPr>
      <w:suppressAutoHyphens w:val="0"/>
      <w:autoSpaceDE w:val="0"/>
      <w:spacing w:line="281" w:lineRule="exact"/>
      <w:jc w:val="both"/>
    </w:pPr>
    <w:rPr>
      <w:rFonts w:ascii="Arial" w:eastAsia="Times New Roman" w:hAnsi="Arial" w:cs="Arial"/>
    </w:rPr>
  </w:style>
  <w:style w:type="paragraph" w:customStyle="1" w:styleId="Style39">
    <w:name w:val="Style39"/>
    <w:basedOn w:val="Normln"/>
    <w:pPr>
      <w:suppressAutoHyphens w:val="0"/>
      <w:autoSpaceDE w:val="0"/>
      <w:spacing w:line="274" w:lineRule="exact"/>
      <w:jc w:val="both"/>
    </w:pPr>
    <w:rPr>
      <w:rFonts w:ascii="Arial" w:eastAsia="Times New Roman" w:hAnsi="Arial" w:cs="Arial"/>
    </w:rPr>
  </w:style>
  <w:style w:type="paragraph" w:styleId="Zhlav">
    <w:name w:val="header"/>
    <w:basedOn w:val="Normln"/>
    <w:link w:val="ZhlavChar"/>
    <w:uiPriority w:val="99"/>
    <w:unhideWhenUsed/>
    <w:rsid w:val="00897E1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97E19"/>
    <w:rPr>
      <w:rFonts w:eastAsia="Lucida Sans Unicode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97E1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97E19"/>
    <w:rPr>
      <w:rFonts w:eastAsia="Lucida Sans Unicode"/>
      <w:sz w:val="24"/>
      <w:szCs w:val="24"/>
      <w:lang w:eastAsia="ar-SA"/>
    </w:rPr>
  </w:style>
  <w:style w:type="paragraph" w:customStyle="1" w:styleId="Default">
    <w:name w:val="Default"/>
    <w:rsid w:val="00F45D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ln"/>
    <w:rsid w:val="00B57282"/>
    <w:pPr>
      <w:widowControl/>
      <w:suppressAutoHyphens w:val="0"/>
      <w:spacing w:before="100" w:beforeAutospacing="1" w:after="100" w:afterAutospacing="1"/>
    </w:pPr>
    <w:rPr>
      <w:rFonts w:eastAsia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D7CD498DF51748BAAC4524036E8261" ma:contentTypeVersion="17" ma:contentTypeDescription="Vytvoří nový dokument" ma:contentTypeScope="" ma:versionID="9fac7192ac11e14dc2839de26221470b">
  <xsd:schema xmlns:xsd="http://www.w3.org/2001/XMLSchema" xmlns:xs="http://www.w3.org/2001/XMLSchema" xmlns:p="http://schemas.microsoft.com/office/2006/metadata/properties" xmlns:ns2="81b8861c-c509-4a0f-a9ff-319b755c8640" xmlns:ns3="d92f474b-3f6d-4143-bf79-eca47d1d6405" xmlns:ns4="7a0f136d-7f68-401d-996c-5b4f7191d54d" targetNamespace="http://schemas.microsoft.com/office/2006/metadata/properties" ma:root="true" ma:fieldsID="32d30c939b11cfe5eca975031e71904c" ns2:_="" ns3:_="" ns4:_="">
    <xsd:import namespace="81b8861c-c509-4a0f-a9ff-319b755c8640"/>
    <xsd:import namespace="d92f474b-3f6d-4143-bf79-eca47d1d6405"/>
    <xsd:import namespace="7a0f136d-7f68-401d-996c-5b4f7191d5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8861c-c509-4a0f-a9ff-319b755c86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ff5d5ae8-14f1-4403-8499-fe37ae5ff5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f474b-3f6d-4143-bf79-eca47d1d64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f136d-7f68-401d-996c-5b4f7191d54d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b7e482b-5e59-4507-af1b-647dc5352cf9}" ma:internalName="TaxCatchAll" ma:showField="CatchAllData" ma:web="7a0f136d-7f68-401d-996c-5b4f7191d5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0f136d-7f68-401d-996c-5b4f7191d54d" xsi:nil="true"/>
    <lcf76f155ced4ddcb4097134ff3c332f xmlns="81b8861c-c509-4a0f-a9ff-319b755c864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57C48-4640-4F62-8107-C7352E270F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DBE65B-45EF-4477-B6D0-422748B24C2D}"/>
</file>

<file path=customXml/itemProps3.xml><?xml version="1.0" encoding="utf-8"?>
<ds:datastoreItem xmlns:ds="http://schemas.openxmlformats.org/officeDocument/2006/customXml" ds:itemID="{47591CBE-421C-4404-A53A-38E797F2A49C}">
  <ds:schemaRefs>
    <ds:schemaRef ds:uri="http://schemas.microsoft.com/office/2006/metadata/properties"/>
    <ds:schemaRef ds:uri="http://schemas.microsoft.com/office/infopath/2007/PartnerControls"/>
    <ds:schemaRef ds:uri="7a0f136d-7f68-401d-996c-5b4f7191d54d"/>
    <ds:schemaRef ds:uri="81b8861c-c509-4a0f-a9ff-319b755c86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SŽDC s.o.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subject/>
  <dc:creator>Benka</dc:creator>
  <cp:keywords/>
  <cp:lastModifiedBy>Daniel Lanák</cp:lastModifiedBy>
  <cp:revision>9</cp:revision>
  <cp:lastPrinted>2014-10-31T08:01:00Z</cp:lastPrinted>
  <dcterms:created xsi:type="dcterms:W3CDTF">2021-12-02T11:47:00Z</dcterms:created>
  <dcterms:modified xsi:type="dcterms:W3CDTF">2023-10-05T14:59:00Z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0x01010044D7CD498DF51748BAAC4524036E8261</vt:lpwstr>
  </property>
  <property fmtid="{D5CDD505-2E9C-101B-9397-08002B2CF9AE}" pid="3" name="MediaServiceImageTags">
    <vt:lpwstr/>
  </property>
</Properties>
</file>